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55C6" w14:textId="77777777" w:rsidR="00EF7054" w:rsidRDefault="00EF7054">
      <w:pPr>
        <w:ind w:left="0" w:hanging="2"/>
        <w:rPr>
          <w:rFonts w:ascii="Cambria" w:eastAsia="Cambria" w:hAnsi="Cambria" w:cs="Cambria"/>
          <w:color w:val="000000"/>
        </w:rPr>
      </w:pPr>
    </w:p>
    <w:p w14:paraId="52B07E4C" w14:textId="10F808E5" w:rsidR="00EF7054" w:rsidRDefault="00000000">
      <w:pPr>
        <w:ind w:left="0" w:hanging="2"/>
        <w:rPr>
          <w:rFonts w:ascii="Calibri" w:eastAsia="Calibri" w:hAnsi="Calibri" w:cs="Calibri"/>
          <w:b/>
          <w:color w:val="2B2B2B"/>
          <w:sz w:val="28"/>
          <w:szCs w:val="28"/>
          <w:highlight w:val="white"/>
        </w:rPr>
      </w:pPr>
      <w:r>
        <w:rPr>
          <w:rFonts w:ascii="Calibri" w:eastAsia="Calibri" w:hAnsi="Calibri" w:cs="Calibri"/>
          <w:color w:val="2B2B2B"/>
          <w:sz w:val="22"/>
          <w:szCs w:val="22"/>
          <w:highlight w:val="white"/>
        </w:rPr>
        <w:t xml:space="preserve">Thank you for choosing </w:t>
      </w:r>
      <w:r w:rsidR="00D973A1">
        <w:rPr>
          <w:rFonts w:ascii="Calibri" w:eastAsia="Calibri" w:hAnsi="Calibri" w:cs="Calibri"/>
          <w:color w:val="2B2B2B"/>
          <w:sz w:val="22"/>
          <w:szCs w:val="22"/>
          <w:highlight w:val="white"/>
        </w:rPr>
        <w:t>Concord Lexington</w:t>
      </w:r>
      <w:r>
        <w:rPr>
          <w:rFonts w:ascii="Calibri" w:eastAsia="Calibri" w:hAnsi="Calibri" w:cs="Calibri"/>
          <w:color w:val="2B2B2B"/>
          <w:sz w:val="22"/>
          <w:szCs w:val="22"/>
          <w:highlight w:val="white"/>
        </w:rPr>
        <w:t xml:space="preserve"> Periodontics for your periodontal care!  Now that your procedure is complete, here are some things to keep in mind during your recovery period:</w:t>
      </w:r>
      <w:r>
        <w:rPr>
          <w:rFonts w:ascii="Calibri" w:eastAsia="Calibri" w:hAnsi="Calibri" w:cs="Calibri"/>
          <w:color w:val="2B2B2B"/>
          <w:sz w:val="22"/>
          <w:szCs w:val="22"/>
        </w:rPr>
        <w:br/>
      </w:r>
      <w:r>
        <w:rPr>
          <w:rFonts w:ascii="Calibri" w:eastAsia="Calibri" w:hAnsi="Calibri" w:cs="Calibri"/>
          <w:color w:val="2B2B2B"/>
          <w:sz w:val="22"/>
          <w:szCs w:val="22"/>
        </w:rPr>
        <w:br/>
      </w:r>
      <w:r>
        <w:rPr>
          <w:rFonts w:ascii="Calibri" w:eastAsia="Calibri" w:hAnsi="Calibri" w:cs="Calibri"/>
          <w:b/>
          <w:color w:val="2B2B2B"/>
          <w:sz w:val="28"/>
          <w:szCs w:val="28"/>
          <w:highlight w:val="white"/>
        </w:rPr>
        <w:t>Post-Surgical Expectations</w:t>
      </w:r>
    </w:p>
    <w:p w14:paraId="57E9FCB4" w14:textId="77777777" w:rsidR="00EF7054" w:rsidRDefault="00000000">
      <w:pPr>
        <w:ind w:left="0" w:hanging="2"/>
        <w:rPr>
          <w:rFonts w:ascii="Calibri" w:eastAsia="Calibri" w:hAnsi="Calibri" w:cs="Calibri"/>
          <w:color w:val="2B2B2B"/>
          <w:sz w:val="22"/>
          <w:szCs w:val="22"/>
          <w:highlight w:val="white"/>
        </w:rPr>
      </w:pPr>
      <w:r>
        <w:rPr>
          <w:rFonts w:ascii="Calibri" w:eastAsia="Calibri" w:hAnsi="Calibri" w:cs="Calibri"/>
          <w:color w:val="2B2B2B"/>
          <w:sz w:val="22"/>
          <w:szCs w:val="22"/>
          <w:highlight w:val="white"/>
        </w:rPr>
        <w:br/>
      </w:r>
      <w:r>
        <w:rPr>
          <w:rFonts w:ascii="Calibri" w:eastAsia="Calibri" w:hAnsi="Calibri" w:cs="Calibri"/>
          <w:b/>
          <w:color w:val="2B2B2B"/>
          <w:sz w:val="22"/>
          <w:szCs w:val="22"/>
          <w:highlight w:val="white"/>
        </w:rPr>
        <w:t>Bleeding:</w:t>
      </w:r>
      <w:r>
        <w:rPr>
          <w:rFonts w:ascii="Calibri" w:eastAsia="Calibri" w:hAnsi="Calibri" w:cs="Calibri"/>
          <w:color w:val="2B2B2B"/>
          <w:sz w:val="22"/>
          <w:szCs w:val="22"/>
          <w:highlight w:val="white"/>
        </w:rPr>
        <w:t xml:space="preserve">  Minor bleeding, such as a pinkish tinge to your saliva, may occur during the first 48 hours following surgery.</w:t>
      </w:r>
      <w:r>
        <w:rPr>
          <w:rFonts w:ascii="Calibri" w:eastAsia="Calibri" w:hAnsi="Calibri" w:cs="Calibri"/>
          <w:color w:val="2B2B2B"/>
          <w:sz w:val="22"/>
          <w:szCs w:val="22"/>
          <w:highlight w:val="white"/>
        </w:rPr>
        <w:br/>
      </w:r>
      <w:r>
        <w:rPr>
          <w:rFonts w:ascii="Calibri" w:eastAsia="Calibri" w:hAnsi="Calibri" w:cs="Calibri"/>
          <w:color w:val="2B2B2B"/>
          <w:sz w:val="22"/>
          <w:szCs w:val="22"/>
          <w:highlight w:val="white"/>
        </w:rPr>
        <w:br/>
      </w:r>
      <w:r>
        <w:rPr>
          <w:rFonts w:ascii="Calibri" w:eastAsia="Calibri" w:hAnsi="Calibri" w:cs="Calibri"/>
          <w:b/>
          <w:color w:val="2B2B2B"/>
          <w:sz w:val="22"/>
          <w:szCs w:val="22"/>
          <w:highlight w:val="white"/>
        </w:rPr>
        <w:t xml:space="preserve">Pain/Discomfort: </w:t>
      </w:r>
      <w:r>
        <w:rPr>
          <w:rFonts w:ascii="Calibri" w:eastAsia="Calibri" w:hAnsi="Calibri" w:cs="Calibri"/>
          <w:color w:val="2B2B2B"/>
          <w:sz w:val="22"/>
          <w:szCs w:val="22"/>
          <w:highlight w:val="white"/>
        </w:rPr>
        <w:t xml:space="preserve"> You can expect to have some discomfort once the effects of the anesthetic wear off. Please start your pain medication before the anesthetic wears off so that you stay ahead of the pain. For the </w:t>
      </w:r>
      <w:r>
        <w:rPr>
          <w:rFonts w:ascii="Calibri" w:eastAsia="Calibri" w:hAnsi="Calibri" w:cs="Calibri"/>
          <w:b/>
          <w:color w:val="2B2B2B"/>
          <w:sz w:val="22"/>
          <w:szCs w:val="22"/>
          <w:highlight w:val="white"/>
        </w:rPr>
        <w:t>first three (3) days</w:t>
      </w:r>
      <w:r>
        <w:rPr>
          <w:rFonts w:ascii="Calibri" w:eastAsia="Calibri" w:hAnsi="Calibri" w:cs="Calibri"/>
          <w:color w:val="2B2B2B"/>
          <w:sz w:val="22"/>
          <w:szCs w:val="22"/>
          <w:highlight w:val="white"/>
        </w:rPr>
        <w:t xml:space="preserve"> you should take the pain medication by the clock and not by the pain to keep discomfort to a minimum. On the fourth day take the pain medication as necessary.</w:t>
      </w:r>
      <w:r>
        <w:rPr>
          <w:rFonts w:ascii="Calibri" w:eastAsia="Calibri" w:hAnsi="Calibri" w:cs="Calibri"/>
          <w:color w:val="2B2B2B"/>
          <w:sz w:val="22"/>
          <w:szCs w:val="22"/>
          <w:highlight w:val="white"/>
        </w:rPr>
        <w:br/>
      </w:r>
      <w:r>
        <w:rPr>
          <w:rFonts w:ascii="Calibri" w:eastAsia="Calibri" w:hAnsi="Calibri" w:cs="Calibri"/>
          <w:color w:val="2B2B2B"/>
          <w:sz w:val="22"/>
          <w:szCs w:val="22"/>
          <w:highlight w:val="white"/>
        </w:rPr>
        <w:br/>
      </w:r>
      <w:r>
        <w:rPr>
          <w:rFonts w:ascii="Calibri" w:eastAsia="Calibri" w:hAnsi="Calibri" w:cs="Calibri"/>
          <w:b/>
          <w:color w:val="2B2B2B"/>
          <w:sz w:val="22"/>
          <w:szCs w:val="22"/>
          <w:highlight w:val="white"/>
        </w:rPr>
        <w:t>Sensitivity:</w:t>
      </w:r>
      <w:r>
        <w:rPr>
          <w:rFonts w:ascii="Calibri" w:eastAsia="Calibri" w:hAnsi="Calibri" w:cs="Calibri"/>
          <w:color w:val="2B2B2B"/>
          <w:sz w:val="22"/>
          <w:szCs w:val="22"/>
          <w:highlight w:val="white"/>
        </w:rPr>
        <w:t xml:space="preserve">  You may experience some tooth sensitivity after surgery, especially to cold. Sensitivity usually decreases within several weeks after surgery and can be minimized by keeping the area as free of plaque as possible. Toothpaste that contains 5% Potassium Nitrate, such as Sensodyne™, is the primary treatment for dental sensitivity. If the sensitivity is extreme, contact your doctor for further instruction. </w:t>
      </w:r>
    </w:p>
    <w:p w14:paraId="46907017" w14:textId="77777777" w:rsidR="00EF7054" w:rsidRDefault="00EF7054">
      <w:pPr>
        <w:ind w:left="0" w:hanging="2"/>
        <w:rPr>
          <w:rFonts w:ascii="Calibri" w:eastAsia="Calibri" w:hAnsi="Calibri" w:cs="Calibri"/>
          <w:sz w:val="22"/>
          <w:szCs w:val="22"/>
        </w:rPr>
      </w:pPr>
    </w:p>
    <w:tbl>
      <w:tblPr>
        <w:tblStyle w:val="a"/>
        <w:tblW w:w="963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337"/>
        <w:gridCol w:w="4191"/>
        <w:gridCol w:w="4102"/>
      </w:tblGrid>
      <w:tr w:rsidR="00EF7054" w14:paraId="0DF12073" w14:textId="77777777">
        <w:trPr>
          <w:trHeight w:val="637"/>
          <w:jc w:val="center"/>
        </w:trPr>
        <w:tc>
          <w:tcPr>
            <w:tcW w:w="1337" w:type="dxa"/>
          </w:tcPr>
          <w:p w14:paraId="2E28EF02" w14:textId="77777777" w:rsidR="00EF7054" w:rsidRDefault="00EF7054">
            <w:pPr>
              <w:ind w:left="0" w:hanging="2"/>
              <w:rPr>
                <w:rFonts w:ascii="Cambria" w:eastAsia="Cambria" w:hAnsi="Cambria" w:cs="Cambria"/>
              </w:rPr>
            </w:pPr>
          </w:p>
          <w:p w14:paraId="7365F298" w14:textId="77777777" w:rsidR="00EF7054" w:rsidRDefault="00EF7054">
            <w:pPr>
              <w:spacing w:line="480" w:lineRule="auto"/>
              <w:ind w:left="0" w:hanging="2"/>
              <w:jc w:val="center"/>
              <w:rPr>
                <w:rFonts w:ascii="Cambria" w:eastAsia="Cambria" w:hAnsi="Cambria" w:cs="Cambria"/>
              </w:rPr>
            </w:pPr>
          </w:p>
        </w:tc>
        <w:tc>
          <w:tcPr>
            <w:tcW w:w="4191" w:type="dxa"/>
          </w:tcPr>
          <w:p w14:paraId="2918AD60" w14:textId="77777777" w:rsidR="00EF7054" w:rsidRDefault="00000000">
            <w:pPr>
              <w:spacing w:before="240"/>
              <w:ind w:left="0" w:hanging="2"/>
              <w:jc w:val="center"/>
              <w:rPr>
                <w:rFonts w:ascii="Cambria" w:eastAsia="Cambria" w:hAnsi="Cambria" w:cs="Cambria"/>
                <w:color w:val="385623"/>
              </w:rPr>
            </w:pPr>
            <w:r>
              <w:rPr>
                <w:rFonts w:ascii="Cambria" w:eastAsia="Cambria" w:hAnsi="Cambria" w:cs="Cambria"/>
                <w:b/>
                <w:color w:val="385623"/>
              </w:rPr>
              <w:t>Please DO</w:t>
            </w:r>
          </w:p>
        </w:tc>
        <w:tc>
          <w:tcPr>
            <w:tcW w:w="4102" w:type="dxa"/>
          </w:tcPr>
          <w:p w14:paraId="32C014F7" w14:textId="77777777" w:rsidR="00EF7054" w:rsidRDefault="00000000">
            <w:pPr>
              <w:spacing w:before="240"/>
              <w:ind w:left="0" w:hanging="2"/>
              <w:jc w:val="center"/>
              <w:rPr>
                <w:rFonts w:ascii="Cambria" w:eastAsia="Cambria" w:hAnsi="Cambria" w:cs="Cambria"/>
                <w:color w:val="C00000"/>
              </w:rPr>
            </w:pPr>
            <w:r>
              <w:rPr>
                <w:rFonts w:ascii="Cambria" w:eastAsia="Cambria" w:hAnsi="Cambria" w:cs="Cambria"/>
                <w:b/>
                <w:color w:val="C00000"/>
              </w:rPr>
              <w:t>Please DON’T DO</w:t>
            </w:r>
          </w:p>
        </w:tc>
      </w:tr>
      <w:tr w:rsidR="00EF7054" w14:paraId="0CE14D98" w14:textId="77777777">
        <w:trPr>
          <w:trHeight w:val="664"/>
          <w:jc w:val="center"/>
        </w:trPr>
        <w:tc>
          <w:tcPr>
            <w:tcW w:w="1337" w:type="dxa"/>
            <w:shd w:val="clear" w:color="auto" w:fill="F2F2F2"/>
          </w:tcPr>
          <w:p w14:paraId="767691A6" w14:textId="77777777" w:rsidR="00EF7054" w:rsidRDefault="00000000">
            <w:pPr>
              <w:spacing w:before="240"/>
              <w:ind w:left="0" w:hanging="2"/>
              <w:jc w:val="center"/>
              <w:rPr>
                <w:rFonts w:ascii="Cambria" w:eastAsia="Cambria" w:hAnsi="Cambria" w:cs="Cambria"/>
                <w:color w:val="525252"/>
              </w:rPr>
            </w:pPr>
            <w:r>
              <w:rPr>
                <w:rFonts w:ascii="Cambria" w:eastAsia="Cambria" w:hAnsi="Cambria" w:cs="Cambria"/>
                <w:b/>
                <w:color w:val="525252"/>
              </w:rPr>
              <w:t xml:space="preserve">Oral Hygiene </w:t>
            </w:r>
          </w:p>
        </w:tc>
        <w:tc>
          <w:tcPr>
            <w:tcW w:w="4191" w:type="dxa"/>
            <w:shd w:val="clear" w:color="auto" w:fill="F2F2F2"/>
          </w:tcPr>
          <w:p w14:paraId="3DBE7E26" w14:textId="77777777" w:rsidR="00EF7054" w:rsidRDefault="00000000">
            <w:pPr>
              <w:ind w:left="0" w:hanging="2"/>
              <w:rPr>
                <w:color w:val="385623"/>
              </w:rPr>
            </w:pPr>
            <w:r>
              <w:rPr>
                <w:color w:val="385623"/>
              </w:rPr>
              <w:t>Maintain normal oral hygiene measures in the areas of your mouth not affected by the surgery.</w:t>
            </w:r>
          </w:p>
          <w:p w14:paraId="4FFA408F" w14:textId="77777777" w:rsidR="00EF7054" w:rsidRDefault="00000000">
            <w:pPr>
              <w:ind w:left="0" w:hanging="2"/>
              <w:rPr>
                <w:rFonts w:ascii="Cambria" w:eastAsia="Cambria" w:hAnsi="Cambria" w:cs="Cambria"/>
                <w:color w:val="385623"/>
              </w:rPr>
            </w:pPr>
            <w:r>
              <w:rPr>
                <w:color w:val="385623"/>
              </w:rPr>
              <w:t>Please rinse twice daily, starting on the second day with the prescribed mouth rinse. If no mouth rinse was prescribed, use warm salt water rinses twice daily.</w:t>
            </w:r>
          </w:p>
        </w:tc>
        <w:tc>
          <w:tcPr>
            <w:tcW w:w="4102" w:type="dxa"/>
            <w:shd w:val="clear" w:color="auto" w:fill="F2F2F2"/>
          </w:tcPr>
          <w:p w14:paraId="4E8B9619" w14:textId="77777777" w:rsidR="00EF7054" w:rsidRDefault="00000000">
            <w:pPr>
              <w:ind w:left="0" w:hanging="2"/>
              <w:rPr>
                <w:color w:val="C00000"/>
              </w:rPr>
            </w:pPr>
            <w:r>
              <w:rPr>
                <w:b/>
                <w:color w:val="C00000"/>
              </w:rPr>
              <w:t>Do not</w:t>
            </w:r>
            <w:r>
              <w:rPr>
                <w:color w:val="C00000"/>
              </w:rPr>
              <w:t xml:space="preserve"> brush, floss or water pick in the surgical site until seen by the dentist in the post-operatory appointment.</w:t>
            </w:r>
          </w:p>
          <w:p w14:paraId="5C0A295A" w14:textId="77777777" w:rsidR="00EF7054" w:rsidRDefault="00000000">
            <w:pPr>
              <w:ind w:left="0" w:hanging="2"/>
              <w:rPr>
                <w:rFonts w:ascii="Cambria" w:eastAsia="Cambria" w:hAnsi="Cambria" w:cs="Cambria"/>
                <w:color w:val="C00000"/>
              </w:rPr>
            </w:pPr>
            <w:r>
              <w:rPr>
                <w:color w:val="C00000"/>
              </w:rPr>
              <w:t>Please avoid vigorous rinsing, or spitting for the first 48 hours.</w:t>
            </w:r>
          </w:p>
        </w:tc>
      </w:tr>
      <w:tr w:rsidR="00EF7054" w14:paraId="66E70DD9" w14:textId="77777777">
        <w:trPr>
          <w:trHeight w:val="637"/>
          <w:jc w:val="center"/>
        </w:trPr>
        <w:tc>
          <w:tcPr>
            <w:tcW w:w="1337" w:type="dxa"/>
          </w:tcPr>
          <w:p w14:paraId="3A6A8946" w14:textId="77777777" w:rsidR="00EF7054" w:rsidRDefault="00000000">
            <w:pPr>
              <w:spacing w:before="240"/>
              <w:ind w:left="0" w:hanging="2"/>
              <w:jc w:val="center"/>
              <w:rPr>
                <w:rFonts w:ascii="Cambria" w:eastAsia="Cambria" w:hAnsi="Cambria" w:cs="Cambria"/>
                <w:color w:val="525252"/>
              </w:rPr>
            </w:pPr>
            <w:r>
              <w:rPr>
                <w:rFonts w:ascii="Cambria" w:eastAsia="Cambria" w:hAnsi="Cambria" w:cs="Cambria"/>
                <w:b/>
                <w:color w:val="525252"/>
              </w:rPr>
              <w:t>Diet</w:t>
            </w:r>
          </w:p>
        </w:tc>
        <w:tc>
          <w:tcPr>
            <w:tcW w:w="4191" w:type="dxa"/>
          </w:tcPr>
          <w:p w14:paraId="24212018" w14:textId="77777777" w:rsidR="00EF7054" w:rsidRDefault="00000000">
            <w:pPr>
              <w:ind w:left="0" w:hanging="2"/>
              <w:rPr>
                <w:color w:val="385623"/>
              </w:rPr>
            </w:pPr>
            <w:r>
              <w:rPr>
                <w:color w:val="385623"/>
              </w:rPr>
              <w:t>For the first day remain on softer, colder foods such as Jell-O, pudding, applesauce, ice cream.</w:t>
            </w:r>
          </w:p>
          <w:p w14:paraId="25D8EE25" w14:textId="77777777" w:rsidR="00EF7054" w:rsidRDefault="00000000">
            <w:pPr>
              <w:ind w:left="0" w:hanging="2"/>
              <w:rPr>
                <w:rFonts w:ascii="Cambria" w:eastAsia="Cambria" w:hAnsi="Cambria" w:cs="Cambria"/>
                <w:color w:val="385623"/>
              </w:rPr>
            </w:pPr>
            <w:r>
              <w:rPr>
                <w:color w:val="385623"/>
              </w:rPr>
              <w:t>From the 2</w:t>
            </w:r>
            <w:r>
              <w:rPr>
                <w:color w:val="385623"/>
                <w:vertAlign w:val="superscript"/>
              </w:rPr>
              <w:t>nd</w:t>
            </w:r>
            <w:r>
              <w:rPr>
                <w:color w:val="385623"/>
              </w:rPr>
              <w:t xml:space="preserve"> day, until you see us again, remain on a softer food diet such as mashed potatoes, eggs, fish, chicken, hamburger meat, soup.</w:t>
            </w:r>
          </w:p>
        </w:tc>
        <w:tc>
          <w:tcPr>
            <w:tcW w:w="4102" w:type="dxa"/>
          </w:tcPr>
          <w:p w14:paraId="0E34C87A" w14:textId="77777777" w:rsidR="00EF7054" w:rsidRDefault="00000000">
            <w:pPr>
              <w:ind w:left="0" w:hanging="2"/>
              <w:rPr>
                <w:color w:val="C00000"/>
              </w:rPr>
            </w:pPr>
            <w:r>
              <w:rPr>
                <w:color w:val="C00000"/>
              </w:rPr>
              <w:t xml:space="preserve">Do </w:t>
            </w:r>
            <w:r>
              <w:rPr>
                <w:b/>
                <w:color w:val="C00000"/>
              </w:rPr>
              <w:t>NOT</w:t>
            </w:r>
            <w:r>
              <w:rPr>
                <w:color w:val="C00000"/>
              </w:rPr>
              <w:t xml:space="preserve"> eat anything until the anesthesia wears off, as you might bite your lips, cheek, or tongue and cause damage.</w:t>
            </w:r>
          </w:p>
          <w:p w14:paraId="19FBAB4B" w14:textId="77777777" w:rsidR="00EF7054" w:rsidRDefault="00000000">
            <w:pPr>
              <w:ind w:left="0" w:hanging="2"/>
              <w:rPr>
                <w:rFonts w:ascii="Cambria" w:eastAsia="Cambria" w:hAnsi="Cambria" w:cs="Cambria"/>
              </w:rPr>
            </w:pPr>
            <w:r>
              <w:rPr>
                <w:color w:val="C00000"/>
              </w:rPr>
              <w:t>Please avoid sticky, hard, chewy foods for the first week. Avoid eating spicy or acidic foods for the first 24 hours. Please avoid using straws for the first week.</w:t>
            </w:r>
          </w:p>
        </w:tc>
      </w:tr>
      <w:tr w:rsidR="00EF7054" w14:paraId="4682E21F" w14:textId="77777777">
        <w:trPr>
          <w:trHeight w:val="637"/>
          <w:jc w:val="center"/>
        </w:trPr>
        <w:tc>
          <w:tcPr>
            <w:tcW w:w="1337" w:type="dxa"/>
            <w:shd w:val="clear" w:color="auto" w:fill="F2F2F2"/>
          </w:tcPr>
          <w:p w14:paraId="490B211D" w14:textId="77777777" w:rsidR="00EF7054" w:rsidRDefault="00000000">
            <w:pPr>
              <w:spacing w:before="240"/>
              <w:ind w:left="0" w:hanging="2"/>
              <w:jc w:val="center"/>
              <w:rPr>
                <w:rFonts w:ascii="Cambria" w:eastAsia="Cambria" w:hAnsi="Cambria" w:cs="Cambria"/>
                <w:color w:val="525252"/>
              </w:rPr>
            </w:pPr>
            <w:r>
              <w:rPr>
                <w:b/>
                <w:color w:val="525252"/>
              </w:rPr>
              <w:t>Post Care</w:t>
            </w:r>
          </w:p>
        </w:tc>
        <w:tc>
          <w:tcPr>
            <w:tcW w:w="4191" w:type="dxa"/>
            <w:shd w:val="clear" w:color="auto" w:fill="F2F2F2"/>
          </w:tcPr>
          <w:p w14:paraId="4B0222DC" w14:textId="77777777" w:rsidR="00EF7054" w:rsidRDefault="00000000">
            <w:pPr>
              <w:spacing w:line="276" w:lineRule="auto"/>
              <w:ind w:left="0" w:hanging="2"/>
              <w:rPr>
                <w:color w:val="385623"/>
              </w:rPr>
            </w:pPr>
            <w:r>
              <w:rPr>
                <w:color w:val="385623"/>
              </w:rPr>
              <w:t xml:space="preserve">If you notice that bleeding continues apply pressure to the area for 20 minutes with </w:t>
            </w:r>
            <w:r>
              <w:rPr>
                <w:b/>
                <w:color w:val="385623"/>
              </w:rPr>
              <w:t>wet</w:t>
            </w:r>
            <w:r>
              <w:rPr>
                <w:color w:val="385623"/>
              </w:rPr>
              <w:t xml:space="preserve"> gauze or a </w:t>
            </w:r>
            <w:r>
              <w:rPr>
                <w:b/>
                <w:color w:val="385623"/>
              </w:rPr>
              <w:t>wet</w:t>
            </w:r>
            <w:r>
              <w:rPr>
                <w:color w:val="385623"/>
              </w:rPr>
              <w:t xml:space="preserve"> Lipton tea bag. If bleeding is significant or has not stopped, please call your doctor to receive further instruction.</w:t>
            </w:r>
          </w:p>
          <w:p w14:paraId="2C003D25" w14:textId="77777777" w:rsidR="00EF7054" w:rsidRDefault="00EF7054">
            <w:pPr>
              <w:spacing w:line="276" w:lineRule="auto"/>
              <w:ind w:left="0" w:hanging="2"/>
              <w:rPr>
                <w:color w:val="385623"/>
              </w:rPr>
            </w:pPr>
          </w:p>
          <w:p w14:paraId="20368B83" w14:textId="77777777" w:rsidR="00EF7054" w:rsidRDefault="00000000">
            <w:pPr>
              <w:spacing w:line="276" w:lineRule="auto"/>
              <w:ind w:left="0" w:hanging="2"/>
              <w:rPr>
                <w:color w:val="385623"/>
              </w:rPr>
            </w:pPr>
            <w:r>
              <w:rPr>
                <w:color w:val="385623"/>
              </w:rPr>
              <w:t xml:space="preserve">Please leave the surgical area alone! Try to relax and practice the best oral </w:t>
            </w:r>
            <w:r>
              <w:rPr>
                <w:color w:val="385623"/>
              </w:rPr>
              <w:lastRenderedPageBreak/>
              <w:t>hygiene possible and your healing should progress well.</w:t>
            </w:r>
          </w:p>
        </w:tc>
        <w:tc>
          <w:tcPr>
            <w:tcW w:w="4102" w:type="dxa"/>
            <w:shd w:val="clear" w:color="auto" w:fill="F2F2F2"/>
          </w:tcPr>
          <w:p w14:paraId="6792D69C" w14:textId="77777777" w:rsidR="00EF7054" w:rsidRDefault="00000000">
            <w:pPr>
              <w:spacing w:line="276" w:lineRule="auto"/>
              <w:ind w:left="0" w:hanging="2"/>
              <w:rPr>
                <w:color w:val="C00000"/>
              </w:rPr>
            </w:pPr>
            <w:r>
              <w:rPr>
                <w:color w:val="C00000"/>
              </w:rPr>
              <w:lastRenderedPageBreak/>
              <w:t>Do not spit, rinse, or use a straw or provide any kind of suction with your mouth for the first week– doing so may dislodge or remove the blood clot and may result in delayed healing or even dry socket in cases of tooth extractions.</w:t>
            </w:r>
          </w:p>
          <w:p w14:paraId="07401D74" w14:textId="77777777" w:rsidR="00EF7054" w:rsidRDefault="00EF7054">
            <w:pPr>
              <w:spacing w:line="276" w:lineRule="auto"/>
              <w:ind w:left="0" w:hanging="2"/>
              <w:rPr>
                <w:color w:val="C00000"/>
              </w:rPr>
            </w:pPr>
          </w:p>
          <w:p w14:paraId="41B6AB81" w14:textId="77777777" w:rsidR="00EF7054" w:rsidRDefault="00000000">
            <w:pPr>
              <w:spacing w:line="276" w:lineRule="auto"/>
              <w:ind w:left="0" w:hanging="2"/>
              <w:rPr>
                <w:color w:val="C00000"/>
              </w:rPr>
            </w:pPr>
            <w:r>
              <w:rPr>
                <w:color w:val="C00000"/>
              </w:rPr>
              <w:t xml:space="preserve">Please do </w:t>
            </w:r>
            <w:r>
              <w:rPr>
                <w:b/>
                <w:color w:val="C00000"/>
              </w:rPr>
              <w:t>NOT</w:t>
            </w:r>
            <w:r>
              <w:rPr>
                <w:color w:val="C00000"/>
              </w:rPr>
              <w:t xml:space="preserve"> play with the surgical site with your fingers or tongue. Do </w:t>
            </w:r>
            <w:r>
              <w:rPr>
                <w:b/>
                <w:color w:val="C00000"/>
              </w:rPr>
              <w:lastRenderedPageBreak/>
              <w:t>NOT</w:t>
            </w:r>
            <w:r>
              <w:rPr>
                <w:color w:val="C00000"/>
              </w:rPr>
              <w:t xml:space="preserve"> pull the lip or cheek to look at the area and do </w:t>
            </w:r>
            <w:r>
              <w:rPr>
                <w:b/>
                <w:color w:val="C00000"/>
              </w:rPr>
              <w:t>NOT</w:t>
            </w:r>
            <w:r>
              <w:rPr>
                <w:color w:val="C00000"/>
              </w:rPr>
              <w:t xml:space="preserve"> have someone else look at the area. </w:t>
            </w:r>
          </w:p>
          <w:p w14:paraId="17DE4ED4" w14:textId="77777777" w:rsidR="00EF7054" w:rsidRDefault="00EF7054">
            <w:pPr>
              <w:spacing w:line="276" w:lineRule="auto"/>
              <w:ind w:left="0" w:hanging="2"/>
              <w:rPr>
                <w:rFonts w:ascii="Cambria" w:eastAsia="Cambria" w:hAnsi="Cambria" w:cs="Cambria"/>
                <w:color w:val="C00000"/>
              </w:rPr>
            </w:pPr>
          </w:p>
        </w:tc>
      </w:tr>
      <w:tr w:rsidR="00EF7054" w14:paraId="24662124" w14:textId="77777777">
        <w:trPr>
          <w:trHeight w:val="637"/>
          <w:jc w:val="center"/>
        </w:trPr>
        <w:tc>
          <w:tcPr>
            <w:tcW w:w="1337" w:type="dxa"/>
          </w:tcPr>
          <w:p w14:paraId="2629A790" w14:textId="77777777" w:rsidR="00EF7054" w:rsidRDefault="00000000">
            <w:pPr>
              <w:ind w:left="0" w:hanging="2"/>
              <w:rPr>
                <w:rFonts w:ascii="Cambria" w:eastAsia="Cambria" w:hAnsi="Cambria" w:cs="Cambria"/>
                <w:color w:val="525252"/>
              </w:rPr>
            </w:pPr>
            <w:r>
              <w:rPr>
                <w:b/>
                <w:color w:val="525252"/>
              </w:rPr>
              <w:lastRenderedPageBreak/>
              <w:t>Antibiotics</w:t>
            </w:r>
          </w:p>
        </w:tc>
        <w:tc>
          <w:tcPr>
            <w:tcW w:w="4191" w:type="dxa"/>
          </w:tcPr>
          <w:p w14:paraId="270E1329" w14:textId="77777777" w:rsidR="00EF7054" w:rsidRDefault="00000000">
            <w:pPr>
              <w:widowControl w:val="0"/>
              <w:pBdr>
                <w:top w:val="nil"/>
                <w:left w:val="nil"/>
                <w:bottom w:val="nil"/>
                <w:right w:val="nil"/>
                <w:between w:val="nil"/>
              </w:pBdr>
              <w:spacing w:line="276" w:lineRule="auto"/>
              <w:ind w:left="0" w:hanging="2"/>
              <w:rPr>
                <w:color w:val="385623"/>
              </w:rPr>
            </w:pPr>
            <w:r>
              <w:rPr>
                <w:color w:val="385623"/>
              </w:rPr>
              <w:t>Starting with your medications, please take antibiotic as directed. It is very important for you to finish the whole cycle of antibiotics.</w:t>
            </w:r>
          </w:p>
          <w:p w14:paraId="6201C92F" w14:textId="77777777" w:rsidR="00EF7054" w:rsidRDefault="00EF7054">
            <w:pPr>
              <w:ind w:left="0" w:hanging="2"/>
              <w:rPr>
                <w:rFonts w:ascii="Cambria" w:eastAsia="Cambria" w:hAnsi="Cambria" w:cs="Cambria"/>
              </w:rPr>
            </w:pPr>
          </w:p>
        </w:tc>
        <w:tc>
          <w:tcPr>
            <w:tcW w:w="4102" w:type="dxa"/>
          </w:tcPr>
          <w:p w14:paraId="7990003D" w14:textId="77777777" w:rsidR="00EF7054" w:rsidRDefault="00000000">
            <w:pPr>
              <w:ind w:left="0" w:hanging="2"/>
              <w:rPr>
                <w:rFonts w:ascii="Cambria" w:eastAsia="Cambria" w:hAnsi="Cambria" w:cs="Cambria"/>
                <w:color w:val="C00000"/>
              </w:rPr>
            </w:pPr>
            <w:r>
              <w:rPr>
                <w:rFonts w:ascii="Cambria" w:eastAsia="Cambria" w:hAnsi="Cambria" w:cs="Cambria"/>
                <w:color w:val="C00000"/>
              </w:rPr>
              <w:t xml:space="preserve">Please DO NOT stop taking the antibiotic once you feel better. It is very important to </w:t>
            </w:r>
            <w:r>
              <w:rPr>
                <w:color w:val="C00000"/>
              </w:rPr>
              <w:t>finish the whole cycle of antibiotics.</w:t>
            </w:r>
          </w:p>
        </w:tc>
      </w:tr>
      <w:tr w:rsidR="00EF7054" w14:paraId="1A3581E9" w14:textId="77777777">
        <w:trPr>
          <w:trHeight w:val="664"/>
          <w:jc w:val="center"/>
        </w:trPr>
        <w:tc>
          <w:tcPr>
            <w:tcW w:w="1337" w:type="dxa"/>
            <w:shd w:val="clear" w:color="auto" w:fill="F2F2F2"/>
          </w:tcPr>
          <w:p w14:paraId="7D123B04" w14:textId="77777777" w:rsidR="00EF7054" w:rsidRDefault="00000000">
            <w:pPr>
              <w:spacing w:before="240"/>
              <w:ind w:left="0" w:hanging="2"/>
              <w:jc w:val="center"/>
              <w:rPr>
                <w:rFonts w:ascii="Cambria" w:eastAsia="Cambria" w:hAnsi="Cambria" w:cs="Cambria"/>
                <w:color w:val="525252"/>
              </w:rPr>
            </w:pPr>
            <w:r>
              <w:rPr>
                <w:b/>
                <w:color w:val="525252"/>
              </w:rPr>
              <w:t xml:space="preserve">Cold Compress </w:t>
            </w:r>
          </w:p>
        </w:tc>
        <w:tc>
          <w:tcPr>
            <w:tcW w:w="4191" w:type="dxa"/>
            <w:shd w:val="clear" w:color="auto" w:fill="F2F2F2"/>
          </w:tcPr>
          <w:p w14:paraId="3F6EF998" w14:textId="77777777" w:rsidR="00EF7054" w:rsidRDefault="00000000">
            <w:pPr>
              <w:ind w:left="0" w:hanging="2"/>
              <w:rPr>
                <w:rFonts w:ascii="Cambria" w:eastAsia="Cambria" w:hAnsi="Cambria" w:cs="Cambria"/>
                <w:color w:val="385623"/>
              </w:rPr>
            </w:pPr>
            <w:r>
              <w:rPr>
                <w:color w:val="385623"/>
              </w:rPr>
              <w:t xml:space="preserve">You may experience some swelling around the surgical site. To help minimize swelling, use the provided ice pack for 20 minutes on, then 20 minutes off for the first 24 hours. </w:t>
            </w:r>
          </w:p>
        </w:tc>
        <w:tc>
          <w:tcPr>
            <w:tcW w:w="4102" w:type="dxa"/>
            <w:shd w:val="clear" w:color="auto" w:fill="F2F2F2"/>
          </w:tcPr>
          <w:p w14:paraId="1F6A20DA" w14:textId="77777777" w:rsidR="00EF7054" w:rsidRDefault="00000000">
            <w:pPr>
              <w:ind w:left="0" w:hanging="2"/>
              <w:rPr>
                <w:color w:val="C00000"/>
              </w:rPr>
            </w:pPr>
            <w:r>
              <w:rPr>
                <w:b/>
                <w:color w:val="C00000"/>
              </w:rPr>
              <w:t>DO NOT</w:t>
            </w:r>
            <w:r>
              <w:rPr>
                <w:color w:val="C00000"/>
              </w:rPr>
              <w:t xml:space="preserve"> use cold past the first day as it will increase swelling.</w:t>
            </w:r>
          </w:p>
          <w:p w14:paraId="457AFC80" w14:textId="77777777" w:rsidR="00EF7054" w:rsidRDefault="00000000">
            <w:pPr>
              <w:ind w:left="0" w:hanging="2"/>
              <w:rPr>
                <w:color w:val="C00000"/>
              </w:rPr>
            </w:pPr>
            <w:r>
              <w:rPr>
                <w:color w:val="C00000"/>
              </w:rPr>
              <w:t>Some patients may bruise on the cheek or neck adjacent to the surgical site. This is normal and should not alarm you. If you see swelling past the first day, please switch to warm compresses.</w:t>
            </w:r>
          </w:p>
        </w:tc>
      </w:tr>
      <w:tr w:rsidR="00EF7054" w14:paraId="149275F5" w14:textId="77777777">
        <w:trPr>
          <w:trHeight w:val="637"/>
          <w:jc w:val="center"/>
        </w:trPr>
        <w:tc>
          <w:tcPr>
            <w:tcW w:w="1337" w:type="dxa"/>
          </w:tcPr>
          <w:p w14:paraId="11C57F18" w14:textId="77777777" w:rsidR="00EF7054" w:rsidRDefault="00000000">
            <w:pPr>
              <w:spacing w:before="240" w:after="240"/>
              <w:ind w:left="0" w:hanging="2"/>
              <w:jc w:val="center"/>
              <w:rPr>
                <w:rFonts w:ascii="Cambria" w:eastAsia="Cambria" w:hAnsi="Cambria" w:cs="Cambria"/>
                <w:color w:val="525252"/>
              </w:rPr>
            </w:pPr>
            <w:r>
              <w:rPr>
                <w:b/>
                <w:color w:val="525252"/>
              </w:rPr>
              <w:t>Physical Activity</w:t>
            </w:r>
          </w:p>
        </w:tc>
        <w:tc>
          <w:tcPr>
            <w:tcW w:w="4191" w:type="dxa"/>
          </w:tcPr>
          <w:p w14:paraId="60A97F14" w14:textId="77777777" w:rsidR="00EF7054" w:rsidRDefault="00000000">
            <w:pPr>
              <w:ind w:left="0" w:hanging="2"/>
              <w:rPr>
                <w:rFonts w:ascii="Cambria" w:eastAsia="Cambria" w:hAnsi="Cambria" w:cs="Cambria"/>
                <w:color w:val="385623"/>
              </w:rPr>
            </w:pPr>
            <w:r>
              <w:rPr>
                <w:color w:val="385623"/>
              </w:rPr>
              <w:t>Please limit your physical activity for the first 2 weeks of healing. Exercise or increase in heart rate tends to increase swelling and bruising.</w:t>
            </w:r>
          </w:p>
        </w:tc>
        <w:tc>
          <w:tcPr>
            <w:tcW w:w="4102" w:type="dxa"/>
          </w:tcPr>
          <w:p w14:paraId="617D076B" w14:textId="77777777" w:rsidR="00EF7054" w:rsidRDefault="00000000">
            <w:pPr>
              <w:ind w:left="0" w:hanging="2"/>
              <w:rPr>
                <w:rFonts w:ascii="Cambria" w:eastAsia="Cambria" w:hAnsi="Cambria" w:cs="Cambria"/>
                <w:color w:val="C00000"/>
              </w:rPr>
            </w:pPr>
            <w:r>
              <w:rPr>
                <w:rFonts w:ascii="Cambria" w:eastAsia="Cambria" w:hAnsi="Cambria" w:cs="Cambria"/>
                <w:color w:val="C00000"/>
              </w:rPr>
              <w:t xml:space="preserve">DO NOT do any heavy weight lifting or Cardiac workouts such as running or jogging until seen and approved by the dentist. </w:t>
            </w:r>
          </w:p>
        </w:tc>
      </w:tr>
    </w:tbl>
    <w:p w14:paraId="51C3E290" w14:textId="77777777" w:rsidR="00EF7054" w:rsidRDefault="00EF7054">
      <w:pPr>
        <w:ind w:left="0" w:hanging="2"/>
        <w:rPr>
          <w:rFonts w:ascii="Cambria" w:eastAsia="Cambria" w:hAnsi="Cambria" w:cs="Cambria"/>
          <w:color w:val="000000"/>
        </w:rPr>
      </w:pPr>
    </w:p>
    <w:p w14:paraId="62D78EBE" w14:textId="77777777" w:rsidR="00EF7054" w:rsidRDefault="00EF7054">
      <w:pPr>
        <w:ind w:left="0" w:hanging="2"/>
        <w:rPr>
          <w:rFonts w:ascii="Cambria" w:eastAsia="Cambria" w:hAnsi="Cambria" w:cs="Cambria"/>
          <w:color w:val="000000"/>
        </w:rPr>
      </w:pPr>
    </w:p>
    <w:p w14:paraId="028C0677" w14:textId="77777777" w:rsidR="00EF7054" w:rsidRDefault="00000000">
      <w:pPr>
        <w:ind w:left="1" w:hanging="3"/>
        <w:rPr>
          <w:rFonts w:ascii="Calibri" w:eastAsia="Calibri" w:hAnsi="Calibri" w:cs="Calibri"/>
          <w:b/>
          <w:color w:val="2B2B2B"/>
          <w:sz w:val="28"/>
          <w:szCs w:val="28"/>
          <w:highlight w:val="white"/>
        </w:rPr>
      </w:pPr>
      <w:r>
        <w:rPr>
          <w:rFonts w:ascii="Calibri" w:eastAsia="Calibri" w:hAnsi="Calibri" w:cs="Calibri"/>
          <w:b/>
          <w:color w:val="2B2B2B"/>
          <w:sz w:val="28"/>
          <w:szCs w:val="28"/>
          <w:highlight w:val="white"/>
        </w:rPr>
        <w:t>SINUS PRECAUTIONS</w:t>
      </w:r>
    </w:p>
    <w:p w14:paraId="50E0A4DF" w14:textId="27AB0F56" w:rsidR="00EF7054" w:rsidRDefault="00000000">
      <w:pPr>
        <w:ind w:left="0" w:hanging="2"/>
        <w:rPr>
          <w:rFonts w:ascii="Calibri" w:eastAsia="Calibri" w:hAnsi="Calibri" w:cs="Calibri"/>
          <w:color w:val="2B2B2B"/>
          <w:sz w:val="22"/>
          <w:szCs w:val="22"/>
        </w:rPr>
      </w:pPr>
      <w:r>
        <w:rPr>
          <w:rFonts w:ascii="Calibri" w:eastAsia="Calibri" w:hAnsi="Calibri" w:cs="Calibri"/>
          <w:color w:val="2B2B2B"/>
          <w:sz w:val="22"/>
          <w:szCs w:val="22"/>
          <w:highlight w:val="white"/>
        </w:rPr>
        <w:br/>
        <w:t>If you had a procedure involving the maxillary sinus special pre-cautions must be taken to ensure proper healing. If you must sneeze, please do so with your mouth open. Under no circumstance should you blow your nose. Avoid swimming or submerging your head for 2 weeks.  Use an over-the-counter antihistamine such as Sudafed to prevent sneezing.</w:t>
      </w:r>
      <w:r>
        <w:rPr>
          <w:rFonts w:ascii="Calibri" w:eastAsia="Calibri" w:hAnsi="Calibri" w:cs="Calibri"/>
          <w:color w:val="2B2B2B"/>
          <w:sz w:val="22"/>
          <w:szCs w:val="22"/>
          <w:highlight w:val="white"/>
        </w:rPr>
        <w:br/>
        <w:t> </w:t>
      </w:r>
      <w:r>
        <w:rPr>
          <w:rFonts w:ascii="Calibri" w:eastAsia="Calibri" w:hAnsi="Calibri" w:cs="Calibri"/>
          <w:color w:val="2B2B2B"/>
          <w:sz w:val="22"/>
          <w:szCs w:val="22"/>
          <w:highlight w:val="white"/>
        </w:rPr>
        <w:br/>
        <w:t xml:space="preserve">If you have any questions, concerns, or feel that you have developed an infection please call your </w:t>
      </w:r>
      <w:r w:rsidR="00D973A1">
        <w:rPr>
          <w:rFonts w:ascii="Calibri" w:eastAsia="Calibri" w:hAnsi="Calibri" w:cs="Calibri"/>
          <w:color w:val="2B2B2B"/>
          <w:sz w:val="22"/>
          <w:szCs w:val="22"/>
          <w:highlight w:val="white"/>
        </w:rPr>
        <w:t>Surgeon</w:t>
      </w:r>
      <w:r>
        <w:rPr>
          <w:rFonts w:ascii="Calibri" w:eastAsia="Calibri" w:hAnsi="Calibri" w:cs="Calibri"/>
          <w:color w:val="2B2B2B"/>
          <w:sz w:val="22"/>
          <w:szCs w:val="22"/>
          <w:highlight w:val="white"/>
        </w:rPr>
        <w:t xml:space="preserve"> at </w:t>
      </w:r>
      <w:r w:rsidR="00D973A1">
        <w:rPr>
          <w:rFonts w:ascii="Calibri" w:eastAsia="Calibri" w:hAnsi="Calibri" w:cs="Calibri"/>
          <w:color w:val="2B2B2B"/>
          <w:sz w:val="22"/>
          <w:szCs w:val="22"/>
          <w:highlight w:val="white"/>
        </w:rPr>
        <w:t>Concord Lexington</w:t>
      </w:r>
      <w:r>
        <w:rPr>
          <w:rFonts w:ascii="Calibri" w:eastAsia="Calibri" w:hAnsi="Calibri" w:cs="Calibri"/>
          <w:color w:val="2B2B2B"/>
          <w:sz w:val="22"/>
          <w:szCs w:val="22"/>
          <w:highlight w:val="white"/>
        </w:rPr>
        <w:t xml:space="preserve"> Periodontics at </w:t>
      </w:r>
      <w:r>
        <w:rPr>
          <w:rFonts w:ascii="Calibri" w:eastAsia="Calibri" w:hAnsi="Calibri" w:cs="Calibri"/>
          <w:b/>
          <w:color w:val="2B2B2B"/>
          <w:sz w:val="22"/>
          <w:szCs w:val="22"/>
          <w:highlight w:val="white"/>
        </w:rPr>
        <w:t>(</w:t>
      </w:r>
      <w:r w:rsidR="00D973A1">
        <w:rPr>
          <w:rFonts w:ascii="Calibri" w:eastAsia="Calibri" w:hAnsi="Calibri" w:cs="Calibri"/>
          <w:b/>
          <w:color w:val="2B2B2B"/>
          <w:sz w:val="22"/>
          <w:szCs w:val="22"/>
          <w:highlight w:val="white"/>
        </w:rPr>
        <w:t>97</w:t>
      </w:r>
      <w:r w:rsidR="00D973A1">
        <w:rPr>
          <w:rFonts w:ascii="Calibri" w:eastAsia="Calibri" w:hAnsi="Calibri" w:cs="Calibri"/>
          <w:b/>
          <w:color w:val="2B2B2B"/>
          <w:sz w:val="22"/>
          <w:szCs w:val="22"/>
        </w:rPr>
        <w:t xml:space="preserve">8) 369-5521 for the Concord office or (781)863-5158 for the Lexington office. </w:t>
      </w:r>
    </w:p>
    <w:p w14:paraId="7EFD1D2C" w14:textId="77777777" w:rsidR="00EF7054" w:rsidRDefault="00EF7054">
      <w:pPr>
        <w:ind w:left="0" w:hanging="2"/>
        <w:rPr>
          <w:rFonts w:ascii="Cambria" w:eastAsia="Cambria" w:hAnsi="Cambria" w:cs="Cambria"/>
        </w:rPr>
      </w:pPr>
    </w:p>
    <w:p w14:paraId="4F550E14" w14:textId="77777777" w:rsidR="00EF7054" w:rsidRDefault="00EF7054">
      <w:pPr>
        <w:spacing w:line="276" w:lineRule="auto"/>
        <w:ind w:left="0" w:hanging="2"/>
        <w:rPr>
          <w:color w:val="385623"/>
        </w:rPr>
      </w:pPr>
    </w:p>
    <w:p w14:paraId="0D0A0117" w14:textId="77777777" w:rsidR="00EF7054" w:rsidRDefault="00EF7054">
      <w:pPr>
        <w:spacing w:line="276" w:lineRule="auto"/>
        <w:ind w:left="0" w:hanging="2"/>
        <w:rPr>
          <w:color w:val="385623"/>
        </w:rPr>
      </w:pPr>
    </w:p>
    <w:sectPr w:rsidR="00EF7054">
      <w:headerReference w:type="default" r:id="rId7"/>
      <w:footerReference w:type="default" r:id="rId8"/>
      <w:pgSz w:w="12240" w:h="15840"/>
      <w:pgMar w:top="1008"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BDE19" w14:textId="77777777" w:rsidR="0006433D" w:rsidRDefault="0006433D">
      <w:pPr>
        <w:spacing w:line="240" w:lineRule="auto"/>
        <w:ind w:left="0" w:hanging="2"/>
      </w:pPr>
      <w:r>
        <w:separator/>
      </w:r>
    </w:p>
  </w:endnote>
  <w:endnote w:type="continuationSeparator" w:id="0">
    <w:p w14:paraId="73A8D48E" w14:textId="77777777" w:rsidR="0006433D" w:rsidRDefault="0006433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AF37" w14:textId="77777777" w:rsidR="00EF7054" w:rsidRDefault="00000000">
    <w:pPr>
      <w:pBdr>
        <w:top w:val="nil"/>
        <w:left w:val="nil"/>
        <w:bottom w:val="nil"/>
        <w:right w:val="nil"/>
        <w:between w:val="nil"/>
      </w:pBdr>
      <w:tabs>
        <w:tab w:val="center" w:pos="4680"/>
        <w:tab w:val="right" w:pos="9360"/>
      </w:tabs>
      <w:spacing w:line="240" w:lineRule="auto"/>
      <w:ind w:left="0" w:hanging="2"/>
      <w:jc w:val="center"/>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D973A1">
      <w:rPr>
        <w:noProof/>
        <w:color w:val="000000"/>
        <w:sz w:val="20"/>
        <w:szCs w:val="20"/>
      </w:rPr>
      <w:t>1</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D973A1">
      <w:rPr>
        <w:noProof/>
        <w:color w:val="000000"/>
        <w:sz w:val="20"/>
        <w:szCs w:val="20"/>
      </w:rPr>
      <w:t>2</w:t>
    </w:r>
    <w:r>
      <w:rPr>
        <w:color w:val="000000"/>
        <w:sz w:val="20"/>
        <w:szCs w:val="20"/>
      </w:rPr>
      <w:fldChar w:fldCharType="end"/>
    </w:r>
  </w:p>
  <w:p w14:paraId="1FF7CEF0" w14:textId="77777777" w:rsidR="00EF7054" w:rsidRDefault="00EF7054">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210A3" w14:textId="77777777" w:rsidR="0006433D" w:rsidRDefault="0006433D">
      <w:pPr>
        <w:spacing w:line="240" w:lineRule="auto"/>
        <w:ind w:left="0" w:hanging="2"/>
      </w:pPr>
      <w:r>
        <w:separator/>
      </w:r>
    </w:p>
  </w:footnote>
  <w:footnote w:type="continuationSeparator" w:id="0">
    <w:p w14:paraId="1BACF1D8" w14:textId="77777777" w:rsidR="0006433D" w:rsidRDefault="0006433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6E54" w14:textId="77777777" w:rsidR="00EF7054" w:rsidRDefault="00EF7054">
    <w:pPr>
      <w:pBdr>
        <w:top w:val="nil"/>
        <w:left w:val="nil"/>
        <w:bottom w:val="nil"/>
        <w:right w:val="nil"/>
        <w:between w:val="nil"/>
      </w:pBdr>
      <w:tabs>
        <w:tab w:val="center" w:pos="4680"/>
        <w:tab w:val="right" w:pos="9360"/>
      </w:tabs>
      <w:spacing w:line="240" w:lineRule="auto"/>
      <w:ind w:left="0" w:hanging="2"/>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054"/>
    <w:rsid w:val="0006433D"/>
    <w:rsid w:val="002F6B74"/>
    <w:rsid w:val="004C3364"/>
    <w:rsid w:val="00D973A1"/>
    <w:rsid w:val="00EF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1DD1"/>
  <w15:docId w15:val="{6C8ADF20-FDC1-4CFE-BEB1-7AFF5ECC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libri Light" w:hAnsi="Calibri Light"/>
      <w:b/>
      <w:bCs/>
      <w:kern w:val="28"/>
      <w:sz w:val="32"/>
      <w:szCs w:val="32"/>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character" w:customStyle="1" w:styleId="TitleChar">
    <w:name w:val="Title Char"/>
    <w:rPr>
      <w:rFonts w:ascii="Calibri Light" w:eastAsia="Times New Roman" w:hAnsi="Calibri Light" w:cs="Times New Roman"/>
      <w:b/>
      <w:bCs/>
      <w:w w:val="100"/>
      <w:kern w:val="28"/>
      <w:position w:val="-1"/>
      <w:sz w:val="32"/>
      <w:szCs w:val="32"/>
      <w:effect w:val="none"/>
      <w:vertAlign w:val="baseline"/>
      <w:cs w:val="0"/>
      <w:em w:val="none"/>
    </w:rPr>
  </w:style>
  <w:style w:type="character" w:styleId="SubtleReference">
    <w:name w:val="Subtle Reference"/>
    <w:rPr>
      <w:smallCaps/>
      <w:color w:val="5A5A5A"/>
      <w:w w:val="100"/>
      <w:position w:val="-1"/>
      <w:effect w:val="none"/>
      <w:vertAlign w:val="baseline"/>
      <w:cs w:val="0"/>
      <w:em w:val="none"/>
    </w:rPr>
  </w:style>
  <w:style w:type="table" w:styleId="PlainTable5">
    <w:name w:val="Plain Table 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Pr>
  </w:style>
  <w:style w:type="table" w:styleId="TableGridLight">
    <w:name w:val="Grid Table Light"/>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Strong">
    <w:name w:val="Strong"/>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rMokEhSzKFCtsj46qUhc+7uMw==">AMUW2mVP01Qsb3d45P+bTrslaMnEQlwMb0RLhmrGbCgYGXW/V1b11rWcAPq6DtOvX3/rGQh+zZc6qk/E6zdYUYKa9HicHl2bfOwPCanBkrPh269OzmcfVmE=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front2</cp:lastModifiedBy>
  <cp:revision>2</cp:revision>
  <dcterms:created xsi:type="dcterms:W3CDTF">2023-12-06T12:56:00Z</dcterms:created>
  <dcterms:modified xsi:type="dcterms:W3CDTF">2023-12-06T12:56:00Z</dcterms:modified>
</cp:coreProperties>
</file>